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172" w:rsidRPr="00CC0172" w:rsidRDefault="00CC0172" w:rsidP="00CC0172">
      <w:pPr>
        <w:pBdr>
          <w:bottom w:val="single" w:sz="6" w:space="5" w:color="1A1A1A"/>
        </w:pBdr>
        <w:shd w:val="clear" w:color="auto" w:fill="FCFCFC"/>
        <w:spacing w:after="225" w:line="240" w:lineRule="auto"/>
        <w:outlineLvl w:val="0"/>
        <w:rPr>
          <w:rFonts w:ascii="Russia" w:eastAsia="Times New Roman" w:hAnsi="Russia" w:cs="Times New Roman"/>
          <w:color w:val="1A1A1A"/>
          <w:kern w:val="36"/>
          <w:sz w:val="54"/>
          <w:szCs w:val="54"/>
          <w:lang w:eastAsia="ru-RU"/>
        </w:rPr>
      </w:pPr>
      <w:r w:rsidRPr="00CC0172">
        <w:rPr>
          <w:rFonts w:ascii="Russia" w:eastAsia="Times New Roman" w:hAnsi="Russia" w:cs="Times New Roman"/>
          <w:color w:val="1A1A1A"/>
          <w:kern w:val="36"/>
          <w:sz w:val="54"/>
          <w:szCs w:val="54"/>
          <w:lang w:eastAsia="ru-RU"/>
        </w:rPr>
        <w:t>Диспансеризация взрослого населения репродуктивного возраста по оценке репродуктивного здоровья</w:t>
      </w:r>
    </w:p>
    <w:p w:rsidR="00CC0172" w:rsidRPr="00CC0172" w:rsidRDefault="00CC0172" w:rsidP="00CC0172">
      <w:pPr>
        <w:shd w:val="clear" w:color="auto" w:fill="FCFCFC"/>
        <w:spacing w:before="300" w:after="150" w:line="240" w:lineRule="auto"/>
        <w:jc w:val="center"/>
        <w:outlineLvl w:val="1"/>
        <w:rPr>
          <w:rFonts w:ascii="Russia" w:eastAsia="Times New Roman" w:hAnsi="Russia" w:cs="Times New Roman"/>
          <w:color w:val="004C7B"/>
          <w:sz w:val="45"/>
          <w:szCs w:val="45"/>
          <w:lang w:eastAsia="ru-RU"/>
        </w:rPr>
      </w:pPr>
      <w:r w:rsidRPr="00CC0172">
        <w:rPr>
          <w:rFonts w:ascii="Russia" w:eastAsia="Times New Roman" w:hAnsi="Russia" w:cs="Times New Roman"/>
          <w:color w:val="004C7B"/>
          <w:sz w:val="45"/>
          <w:szCs w:val="45"/>
          <w:lang w:eastAsia="ru-RU"/>
        </w:rPr>
        <w:t>Диспансеризация взрослого населения репродуктивного возраста с целью оценки репродуктивного здоровья</w:t>
      </w:r>
    </w:p>
    <w:p w:rsidR="00CC0172" w:rsidRPr="00CC0172" w:rsidRDefault="00CC0172" w:rsidP="00CC0172">
      <w:pPr>
        <w:shd w:val="clear" w:color="auto" w:fill="FCFCFC"/>
        <w:spacing w:after="0" w:line="240" w:lineRule="auto"/>
        <w:jc w:val="center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</w:p>
    <w:p w:rsidR="00CC0172" w:rsidRPr="00CC0172" w:rsidRDefault="00CC0172" w:rsidP="00CC0172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proofErr w:type="gramStart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В соответствии с приложением №6 Программы государственных гарантий бесплатного оказания гражданам медицинской помощи на 2024 год и на плановый период 2025 и 2026 годов, утвержденной Постановлением Правительства Российской Федерации от 28.12.2023 № 2353, вводится Перечень мероприятий по оценке репродуктивного здоровья мужского и женского населения репродуктивного возраста, с целью выявления у граждан признаков заболеваний или состояний, которые могут негативно повлиять на беременность</w:t>
      </w:r>
      <w:proofErr w:type="gramEnd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и последующее течение беременности, родов и послеродового периода репродуктивного, а также факторов риска их развития.</w:t>
      </w:r>
    </w:p>
    <w:p w:rsidR="00CC0172" w:rsidRPr="00CC0172" w:rsidRDefault="00CC0172" w:rsidP="00CC0172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диспансеризации, направленной на оценку их репродуктивного здоровья, включающей исследования и иные медицинские вмешательства по перечню согласно приложению № 6 Программы.</w:t>
      </w:r>
    </w:p>
    <w:p w:rsidR="00CC0172" w:rsidRPr="00CC0172" w:rsidRDefault="00CC0172" w:rsidP="00CC0172">
      <w:pPr>
        <w:shd w:val="clear" w:color="auto" w:fill="FCFCFC"/>
        <w:spacing w:after="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br/>
      </w:r>
    </w:p>
    <w:p w:rsidR="00CC0172" w:rsidRPr="00CC0172" w:rsidRDefault="00CC0172" w:rsidP="00CC0172">
      <w:pPr>
        <w:shd w:val="clear" w:color="auto" w:fill="FCFCFC"/>
        <w:spacing w:before="300" w:after="150" w:line="240" w:lineRule="auto"/>
        <w:jc w:val="center"/>
        <w:outlineLvl w:val="1"/>
        <w:rPr>
          <w:rFonts w:ascii="Russia" w:eastAsia="Times New Roman" w:hAnsi="Russia" w:cs="Times New Roman"/>
          <w:color w:val="004C7B"/>
          <w:sz w:val="45"/>
          <w:szCs w:val="45"/>
          <w:lang w:eastAsia="ru-RU"/>
        </w:rPr>
      </w:pPr>
      <w:r w:rsidRPr="00CC0172">
        <w:rPr>
          <w:rFonts w:ascii="Russia" w:eastAsia="Times New Roman" w:hAnsi="Russia" w:cs="Times New Roman"/>
          <w:color w:val="004C7B"/>
          <w:sz w:val="45"/>
          <w:szCs w:val="45"/>
          <w:lang w:eastAsia="ru-RU"/>
        </w:rPr>
        <w:t>Порядок проведения осмотра (консультации) врачом-урологом мужчин репродуктивного возраста</w:t>
      </w:r>
    </w:p>
    <w:p w:rsidR="00CC0172" w:rsidRPr="00CC0172" w:rsidRDefault="00CC0172" w:rsidP="00CC0172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В возрасте от 18 до 49 лет мужчинам на первом этапе</w:t>
      </w:r>
      <w:proofErr w:type="gramStart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Д</w:t>
      </w:r>
      <w:proofErr w:type="gramEnd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РЗ средним медицинским персоналом или иным медицинским работником выдается для заполнения анамнестическая анкета.</w:t>
      </w:r>
    </w:p>
    <w:p w:rsidR="00CC0172" w:rsidRPr="00CC0172" w:rsidRDefault="00CC0172" w:rsidP="00CC0172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Врачом-урологом при его отсутствии врачом-хирургом, прошедшем подготовку по вопросам репродуктивного здоровья, у мужчин проводится осмотр пациента, оценка данных анамнестической анкеты, жалоб и клинико - анамнестических данных.</w:t>
      </w:r>
    </w:p>
    <w:p w:rsidR="00CC0172" w:rsidRPr="00CC0172" w:rsidRDefault="00CC0172" w:rsidP="00CC0172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В случае, если у врача-уролога при отсутствии врача-хирурга, прошедшего подготовку по вопросам репродуктивного здоровья, у мужчин на первом этапе</w:t>
      </w:r>
      <w:proofErr w:type="gramStart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Д</w:t>
      </w:r>
      <w:proofErr w:type="gramEnd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РЗ во время осмотра и сбора анамнеза возникает предположение о наличии заболеваний или состояний, не упомянутых в анамнестической анкете, он также направляет пациента на </w:t>
      </w:r>
      <w:proofErr w:type="spellStart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спермограмму</w:t>
      </w:r>
      <w:proofErr w:type="spellEnd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, микроскопическое исследование отделяемого мочеполовых органов (мочи, уретрального отделяемого, секрета предстательной железы, семенной жидкости), диагностику возбудителей инфекционных заболеваний органов малого таза методом полимеразной цепной реакции анализ, ультразвуковое исследование предстательной железы и органов мошонки в рамках второго этапа</w:t>
      </w:r>
      <w:proofErr w:type="gramStart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Д</w:t>
      </w:r>
      <w:proofErr w:type="gramEnd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РЗ, либо на иные диагностические исследования вне рамок Д РЗ в соответствии с существующими порядками оказания медицинской помощи, клиническими рекомендациями и стандартами оказания медицинской помощи.</w:t>
      </w:r>
    </w:p>
    <w:p w:rsidR="00CC0172" w:rsidRPr="00CC0172" w:rsidRDefault="00CC0172" w:rsidP="00CC0172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В зависимости от результатов осмотра вводятся группы репродуктивного здоровья:</w:t>
      </w:r>
    </w:p>
    <w:p w:rsidR="00CC0172" w:rsidRPr="00CC0172" w:rsidRDefault="00CC0172" w:rsidP="00CC0172">
      <w:pPr>
        <w:shd w:val="clear" w:color="auto" w:fill="FCFCFC"/>
        <w:spacing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1. группа репродуктивного здоровья — репродуктивно здоровые мужчины</w:t>
      </w:r>
    </w:p>
    <w:p w:rsidR="00CC0172" w:rsidRPr="00CC0172" w:rsidRDefault="00CC0172" w:rsidP="00CC0172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lastRenderedPageBreak/>
        <w:t xml:space="preserve">К первой </w:t>
      </w:r>
      <w:proofErr w:type="spellStart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г</w:t>
      </w:r>
      <w:proofErr w:type="gramStart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py</w:t>
      </w:r>
      <w:proofErr w:type="gramEnd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ппe</w:t>
      </w:r>
      <w:proofErr w:type="spellEnd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относятся мужчины, у которых не установлены заболевания репродуктивной системы и отсутствуют факторы риска их развития.</w:t>
      </w:r>
    </w:p>
    <w:p w:rsidR="00CC0172" w:rsidRPr="00CC0172" w:rsidRDefault="00CC0172" w:rsidP="00CC0172">
      <w:pPr>
        <w:shd w:val="clear" w:color="auto" w:fill="FCFCFC"/>
        <w:spacing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2. </w:t>
      </w:r>
      <w:proofErr w:type="spellStart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г</w:t>
      </w:r>
      <w:proofErr w:type="gramStart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py</w:t>
      </w:r>
      <w:proofErr w:type="gramEnd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ппa</w:t>
      </w:r>
      <w:proofErr w:type="spellEnd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репродуктивного здоровья — риск развития репродуктивных нарушений</w:t>
      </w:r>
    </w:p>
    <w:p w:rsidR="00CC0172" w:rsidRPr="00CC0172" w:rsidRDefault="00CC0172" w:rsidP="00CC0172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Ко второй группе здоровья относятся мужчины, у которых не установлены заболевания репродуктивной системы, но имеются факторы риска их развития.</w:t>
      </w:r>
    </w:p>
    <w:p w:rsidR="00CC0172" w:rsidRPr="00CC0172" w:rsidRDefault="00CC0172" w:rsidP="00CC0172">
      <w:pPr>
        <w:shd w:val="clear" w:color="auto" w:fill="FCFCFC"/>
        <w:spacing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3. группа репродуктивного здоровья — имеются репродуктивные нарушения</w:t>
      </w:r>
    </w:p>
    <w:p w:rsidR="00CC0172" w:rsidRPr="00CC0172" w:rsidRDefault="00CC0172" w:rsidP="00CC0172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К третьей группе здоровья относятся мужчины, имеющие заболевания репродуктивной системы или доказанное снижение фертильности.</w:t>
      </w:r>
    </w:p>
    <w:p w:rsidR="00CC0172" w:rsidRPr="00CC0172" w:rsidRDefault="00CC0172" w:rsidP="00CC0172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Мужчины I группы репродуктивного здоровья проходят</w:t>
      </w:r>
      <w:proofErr w:type="gramStart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Д</w:t>
      </w:r>
      <w:proofErr w:type="gramEnd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РЗ в установленном порядке, в том числе в рамках обследования, предусмотренного данными методическими рекомендациями.</w:t>
      </w:r>
    </w:p>
    <w:p w:rsidR="00CC0172" w:rsidRPr="00CC0172" w:rsidRDefault="00CC0172" w:rsidP="00CC0172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Мужчины 2 группы репродуктивного здоровья в течение 6 месяцев направляются на консультацию врача-уролога в медицинскую организацию (поликлинику) по месту жительства для более детального обследования и устранения факторов риска.</w:t>
      </w:r>
    </w:p>
    <w:p w:rsidR="00CC0172" w:rsidRPr="00CC0172" w:rsidRDefault="00CC0172" w:rsidP="00CC0172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proofErr w:type="gramStart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Пациенты 3 группы здоровья в течение 1 месяца направляются к врачу - урологу регионального Центра охраны здоровья семьи и репродукции, либо при его отсутствии к врачу-урологу отделения репродуктивного здоровья Перинатального центра, либо при его отсутствии к врачу-урологу областной больницы, получившему дополнительное образование (имеющему практический опыт) в области андрологии диагностики и лечения заболеваний мужской репродуктивной системы.</w:t>
      </w:r>
      <w:proofErr w:type="gramEnd"/>
    </w:p>
    <w:p w:rsidR="00CC0172" w:rsidRPr="00CC0172" w:rsidRDefault="00CC0172" w:rsidP="00CC0172">
      <w:pPr>
        <w:shd w:val="clear" w:color="auto" w:fill="FCFCFC"/>
        <w:spacing w:after="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</w:p>
    <w:p w:rsidR="00CC0172" w:rsidRPr="00CC0172" w:rsidRDefault="00CC0172" w:rsidP="00CC0172">
      <w:pPr>
        <w:shd w:val="clear" w:color="auto" w:fill="FCFCFC"/>
        <w:spacing w:before="300" w:after="150" w:line="240" w:lineRule="auto"/>
        <w:jc w:val="center"/>
        <w:outlineLvl w:val="1"/>
        <w:rPr>
          <w:rFonts w:ascii="Russia" w:eastAsia="Times New Roman" w:hAnsi="Russia" w:cs="Times New Roman"/>
          <w:color w:val="004C7B"/>
          <w:sz w:val="45"/>
          <w:szCs w:val="45"/>
          <w:lang w:eastAsia="ru-RU"/>
        </w:rPr>
      </w:pPr>
      <w:r w:rsidRPr="00CC0172">
        <w:rPr>
          <w:rFonts w:ascii="Russia" w:eastAsia="Times New Roman" w:hAnsi="Russia" w:cs="Times New Roman"/>
          <w:color w:val="004C7B"/>
          <w:sz w:val="45"/>
          <w:szCs w:val="45"/>
          <w:lang w:eastAsia="ru-RU"/>
        </w:rPr>
        <w:t>Диспансеризации женщин репродуктивного возраста с целью оценки репродуктивного здоровья</w:t>
      </w:r>
    </w:p>
    <w:p w:rsidR="00CC0172" w:rsidRPr="00CC0172" w:rsidRDefault="00CC0172" w:rsidP="00CC0172">
      <w:pPr>
        <w:shd w:val="clear" w:color="auto" w:fill="FCFCFC"/>
        <w:spacing w:after="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</w:p>
    <w:p w:rsidR="00CC0172" w:rsidRPr="00CC0172" w:rsidRDefault="00CC0172" w:rsidP="00CC0172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proofErr w:type="gramStart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Диспансеризация женщин для оценки репродуктивного здоровья проводится в женских консультациях, кабинетах врача-акушера-гинеколога поликлиник по месту прикрепления, в том числе с участием выездных мобильные бригад.</w:t>
      </w:r>
      <w:proofErr w:type="gramEnd"/>
    </w:p>
    <w:p w:rsidR="00CC0172" w:rsidRPr="00CC0172" w:rsidRDefault="00CC0172" w:rsidP="00CC0172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Первый этап диспансеризации женщин проводится в любой день менструального цикла, кроме периода менструального кровотечения, 1 раз в год (кроме цитологического исследования микропрепарата с шейки матки и </w:t>
      </w:r>
      <w:proofErr w:type="spellStart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це</w:t>
      </w:r>
      <w:proofErr w:type="gramStart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p</w:t>
      </w:r>
      <w:proofErr w:type="gramEnd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викaльнoro</w:t>
      </w:r>
      <w:proofErr w:type="spellEnd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канала) всем женщинам 18-49 лет и включает следующие медицинские услуги.</w:t>
      </w:r>
    </w:p>
    <w:p w:rsidR="00CC0172" w:rsidRPr="00CC0172" w:rsidRDefault="00CC0172" w:rsidP="00CC0172">
      <w:pPr>
        <w:shd w:val="clear" w:color="auto" w:fill="FCFCFC"/>
        <w:spacing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1. Прием (осмотр, консультация) врача-акушера-гинеколога первичный, который включает</w:t>
      </w:r>
    </w:p>
    <w:p w:rsidR="00CC0172" w:rsidRPr="00CC0172" w:rsidRDefault="00CC0172" w:rsidP="00CC0172">
      <w:pPr>
        <w:numPr>
          <w:ilvl w:val="1"/>
          <w:numId w:val="1"/>
        </w:numPr>
        <w:shd w:val="clear" w:color="auto" w:fill="FCFCFC"/>
        <w:spacing w:after="150" w:line="240" w:lineRule="auto"/>
        <w:ind w:left="900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1 оценку репродуктивного здоровья и репродуктивных установок с помощью вопросника — анамнестической анкеты для женщин 18-49 лет;</w:t>
      </w:r>
    </w:p>
    <w:p w:rsidR="00CC0172" w:rsidRPr="00CC0172" w:rsidRDefault="00CC0172" w:rsidP="00CC0172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гинекологический осмотр с визуальным осмотром наружных половых органов, осмотром влагалища и шейки матки в зеркалах с забором материала на исследование, </w:t>
      </w:r>
      <w:proofErr w:type="spellStart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бимануальным</w:t>
      </w:r>
      <w:proofErr w:type="spellEnd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влагалищным исследованием;</w:t>
      </w:r>
    </w:p>
    <w:p w:rsidR="00CC0172" w:rsidRPr="00CC0172" w:rsidRDefault="00CC0172" w:rsidP="00CC0172">
      <w:pPr>
        <w:shd w:val="clear" w:color="auto" w:fill="FCFCFC"/>
        <w:spacing w:after="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               1. 2 пальпацию молочных желез и визуальное исследование молочных желез;</w:t>
      </w:r>
    </w:p>
    <w:p w:rsidR="00CC0172" w:rsidRPr="00CC0172" w:rsidRDefault="00CC0172" w:rsidP="00CC0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172">
        <w:rPr>
          <w:rFonts w:ascii="Times New Roman" w:eastAsia="Times New Roman" w:hAnsi="Times New Roman" w:cs="Times New Roman"/>
          <w:color w:val="1A1A1A"/>
          <w:sz w:val="21"/>
          <w:szCs w:val="21"/>
          <w:shd w:val="clear" w:color="auto" w:fill="FCFCFC"/>
          <w:lang w:eastAsia="ru-RU"/>
        </w:rPr>
        <w:t>               1. 3 индивидуальное консультирование по вопросам репродуктивного здоровья, репродуктивных установок и мотивации на рождение детей.</w:t>
      </w:r>
      <w:r w:rsidRPr="00CC0172">
        <w:rPr>
          <w:rFonts w:ascii="Open Sans" w:eastAsia="Times New Roman" w:hAnsi="Open Sans" w:cs="Times New Roman"/>
          <w:color w:val="1A1A1A"/>
          <w:sz w:val="21"/>
          <w:szCs w:val="21"/>
          <w:shd w:val="clear" w:color="auto" w:fill="FCFCFC"/>
          <w:lang w:eastAsia="ru-RU"/>
        </w:rPr>
        <w:br/>
      </w:r>
      <w:r w:rsidRPr="00CC0172">
        <w:rPr>
          <w:rFonts w:ascii="Open Sans" w:eastAsia="Times New Roman" w:hAnsi="Open Sans" w:cs="Times New Roman"/>
          <w:color w:val="1A1A1A"/>
          <w:sz w:val="21"/>
          <w:szCs w:val="21"/>
          <w:shd w:val="clear" w:color="auto" w:fill="FCFCFC"/>
          <w:lang w:eastAsia="ru-RU"/>
        </w:rPr>
        <w:br/>
      </w:r>
    </w:p>
    <w:p w:rsidR="00CC0172" w:rsidRPr="00CC0172" w:rsidRDefault="00CC0172" w:rsidP="00CC0172">
      <w:pPr>
        <w:shd w:val="clear" w:color="auto" w:fill="FCFCFC"/>
        <w:spacing w:after="0" w:line="240" w:lineRule="auto"/>
        <w:rPr>
          <w:rFonts w:ascii="Open Sans" w:eastAsia="Times New Roman" w:hAnsi="Open Sans" w:cs="Times New Roman"/>
          <w:color w:val="1A1A1A"/>
          <w:sz w:val="26"/>
          <w:szCs w:val="26"/>
          <w:lang w:eastAsia="ru-RU"/>
        </w:rPr>
      </w:pPr>
      <w:r w:rsidRPr="00CC0172">
        <w:rPr>
          <w:rFonts w:ascii="Open Sans" w:eastAsia="Times New Roman" w:hAnsi="Open Sans" w:cs="Times New Roman"/>
          <w:color w:val="1A1A1A"/>
          <w:sz w:val="26"/>
          <w:szCs w:val="26"/>
          <w:lang w:eastAsia="ru-RU"/>
        </w:rPr>
        <w:t>2. Микроскопическое исследование влагалищных мазков.</w:t>
      </w:r>
    </w:p>
    <w:p w:rsidR="00CC0172" w:rsidRPr="00CC0172" w:rsidRDefault="00CC0172" w:rsidP="00CC0172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Определение концентрации водородных ионов (</w:t>
      </w:r>
      <w:proofErr w:type="spellStart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pH</w:t>
      </w:r>
      <w:proofErr w:type="spellEnd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) отделяемого слизистой оболочки влагалища.</w:t>
      </w:r>
    </w:p>
    <w:p w:rsidR="00CC0172" w:rsidRPr="00CC0172" w:rsidRDefault="00CC0172" w:rsidP="00CC0172">
      <w:pPr>
        <w:shd w:val="clear" w:color="auto" w:fill="FCFCFC"/>
        <w:spacing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3. Цитологическое исследование микропрепарата с шейки матки или жидкостное цитологическое исследование микропрепарата шейки (за исключением случаев невозможности проведения </w:t>
      </w:r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lastRenderedPageBreak/>
        <w:t xml:space="preserve">исследования по медицинским показаниям в связи с экстирпацией </w:t>
      </w:r>
      <w:proofErr w:type="spellStart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м</w:t>
      </w:r>
      <w:proofErr w:type="gramStart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a</w:t>
      </w:r>
      <w:proofErr w:type="gramEnd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тки</w:t>
      </w:r>
      <w:proofErr w:type="spellEnd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, </w:t>
      </w:r>
      <w:proofErr w:type="spellStart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virgo</w:t>
      </w:r>
      <w:proofErr w:type="spellEnd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) с окрашиванием по </w:t>
      </w:r>
      <w:proofErr w:type="spellStart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Папаниколау</w:t>
      </w:r>
      <w:proofErr w:type="spellEnd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(другие способы окраски не допускаются) 1 раз в 3 года у женщин 21-29 лет и 1 раз 5 лет у женщин 30-49 лет (21, 24, 27, 30, 35, 40, 45 лет</w:t>
      </w:r>
    </w:p>
    <w:p w:rsidR="00CC0172" w:rsidRPr="00CC0172" w:rsidRDefault="00CC0172" w:rsidP="00CC0172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У женщин в возрасте 18-29 лет - лабораторное исследование мазков в целях </w:t>
      </w:r>
      <w:proofErr w:type="gramStart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выявления возбудителей инфекционных заболеваний органов малого таза</w:t>
      </w:r>
      <w:proofErr w:type="gramEnd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методом полимеразной цепной реакции (далее — ПЦР) в соответствие с руководством по лабораторной диагностике инфекций урогенитального, которое включает:</w:t>
      </w:r>
    </w:p>
    <w:p w:rsidR="00CC0172" w:rsidRPr="00CC0172" w:rsidRDefault="00CC0172" w:rsidP="00CC0172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определение ДНК возбудителей инфекций, передаваемые половым путем (</w:t>
      </w:r>
      <w:proofErr w:type="spellStart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Neisseria</w:t>
      </w:r>
      <w:proofErr w:type="spellEnd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</w:t>
      </w:r>
      <w:proofErr w:type="spellStart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gonorrhoeae</w:t>
      </w:r>
      <w:proofErr w:type="spellEnd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, </w:t>
      </w:r>
      <w:proofErr w:type="spellStart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Trichomonas</w:t>
      </w:r>
      <w:proofErr w:type="spellEnd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</w:t>
      </w:r>
      <w:proofErr w:type="spellStart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vaginalis</w:t>
      </w:r>
      <w:proofErr w:type="spellEnd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, </w:t>
      </w:r>
      <w:proofErr w:type="spellStart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Chlamydia</w:t>
      </w:r>
      <w:proofErr w:type="spellEnd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</w:t>
      </w:r>
      <w:proofErr w:type="spellStart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trachomatis</w:t>
      </w:r>
      <w:proofErr w:type="spellEnd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, </w:t>
      </w:r>
      <w:proofErr w:type="spellStart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Mycoplasma</w:t>
      </w:r>
      <w:proofErr w:type="spellEnd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</w:t>
      </w:r>
      <w:proofErr w:type="spellStart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genitalium</w:t>
      </w:r>
      <w:proofErr w:type="spellEnd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) в </w:t>
      </w:r>
      <w:proofErr w:type="gramStart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отделяемом</w:t>
      </w:r>
      <w:proofErr w:type="gramEnd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слизистых женских половых органов методом ПЦР.</w:t>
      </w:r>
    </w:p>
    <w:p w:rsidR="00CC0172" w:rsidRPr="00CC0172" w:rsidRDefault="00CC0172" w:rsidP="00CC0172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Второй этап диспансеризации у женщин 18-49 лет проводится по результатам первого этапа в целях дополнительного обследования и уточнения диагноза заболевания (состояния) и при наличии показаний.</w:t>
      </w:r>
    </w:p>
    <w:p w:rsidR="00CC0172" w:rsidRPr="00CC0172" w:rsidRDefault="00CC0172" w:rsidP="00CC0172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На второй этап диспансеризации направляются женщины с подозрением на заболевание и/или с выявленными заболеваниями по результатам первого этапа диспансеризации с целью сохранения их репродуктивного здоровья.</w:t>
      </w:r>
    </w:p>
    <w:p w:rsidR="00CC0172" w:rsidRPr="00CC0172" w:rsidRDefault="00CC0172" w:rsidP="00CC0172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Второй этап диспансеризации у женщин 18-49 лет проводится по результатам первого этапа в целях дополнительного обследования и уточнения диагноза заболевания (состояния) и при наличии показаний.</w:t>
      </w:r>
    </w:p>
    <w:p w:rsidR="00CC0172" w:rsidRPr="00CC0172" w:rsidRDefault="00CC0172" w:rsidP="00CC0172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На второй этап диспансеризации направляются женщины с подозрением на заболевание и/или с выявленными заболеваниями по результатам первого этапа диспансеризации с целью сохранения их репродуктивного здоровья.</w:t>
      </w:r>
    </w:p>
    <w:p w:rsidR="00CC0172" w:rsidRPr="00CC0172" w:rsidRDefault="00CC0172" w:rsidP="00CC0172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Второй этап диспансеризации включает следующие медицинские услуги:</w:t>
      </w:r>
    </w:p>
    <w:p w:rsidR="00CC0172" w:rsidRPr="00CC0172" w:rsidRDefault="00CC0172" w:rsidP="00CC0172">
      <w:pPr>
        <w:shd w:val="clear" w:color="auto" w:fill="FCFCFC"/>
        <w:spacing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1. У женщин в возрасте 30-49 лет - лабораторное исследование мазков в целях </w:t>
      </w:r>
      <w:proofErr w:type="gramStart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выявления возбудителей инфекционных заболеваний органов малого таза</w:t>
      </w:r>
      <w:proofErr w:type="gramEnd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методом ПЦР в соответствие с руководством по лабораторной диагностике инфекций урогенитального тракта, которое включает</w:t>
      </w:r>
    </w:p>
    <w:p w:rsidR="00CC0172" w:rsidRPr="00CC0172" w:rsidRDefault="00CC0172" w:rsidP="00CC0172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- определение ДНК возбудителей инфекций, передаваемых половым путем (</w:t>
      </w:r>
      <w:proofErr w:type="spellStart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Neisseria</w:t>
      </w:r>
      <w:proofErr w:type="spellEnd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</w:t>
      </w:r>
      <w:proofErr w:type="spellStart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gonorrhoeae</w:t>
      </w:r>
      <w:proofErr w:type="spellEnd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, </w:t>
      </w:r>
      <w:proofErr w:type="spellStart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Trichomonas</w:t>
      </w:r>
      <w:proofErr w:type="spellEnd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</w:t>
      </w:r>
      <w:proofErr w:type="spellStart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vaginalis</w:t>
      </w:r>
      <w:proofErr w:type="spellEnd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, </w:t>
      </w:r>
      <w:proofErr w:type="spellStart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Chlamydia</w:t>
      </w:r>
      <w:proofErr w:type="spellEnd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</w:t>
      </w:r>
      <w:proofErr w:type="spellStart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trachomatis</w:t>
      </w:r>
      <w:proofErr w:type="spellEnd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, </w:t>
      </w:r>
      <w:proofErr w:type="spellStart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Mycoplasma</w:t>
      </w:r>
      <w:proofErr w:type="spellEnd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</w:t>
      </w:r>
      <w:proofErr w:type="spellStart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genitalium</w:t>
      </w:r>
      <w:proofErr w:type="spellEnd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) в </w:t>
      </w:r>
      <w:proofErr w:type="gramStart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отделяемом</w:t>
      </w:r>
      <w:proofErr w:type="gramEnd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слизистых женских половых органов</w:t>
      </w:r>
    </w:p>
    <w:p w:rsidR="00CC0172" w:rsidRPr="00CC0172" w:rsidRDefault="00CC0172" w:rsidP="00CC0172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методом ПЦР; определение ДНК вирусов папилломы человека (</w:t>
      </w:r>
      <w:proofErr w:type="spellStart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Papilloma</w:t>
      </w:r>
      <w:proofErr w:type="spellEnd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</w:t>
      </w:r>
      <w:proofErr w:type="spellStart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viru</w:t>
      </w:r>
      <w:proofErr w:type="gramStart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з</w:t>
      </w:r>
      <w:proofErr w:type="spellEnd"/>
      <w:proofErr w:type="gramEnd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) высокого канцерогенного риска в отделяемом (соскобе) из цервикального канала методом ПЦР, качественное исследование 1 раз в 5 лет (30, 35, 40, 45 лет).</w:t>
      </w:r>
    </w:p>
    <w:p w:rsidR="00CC0172" w:rsidRPr="00CC0172" w:rsidRDefault="00CC0172" w:rsidP="00CC0172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- ультразвуковое исследование матки и придатков </w:t>
      </w:r>
      <w:proofErr w:type="spellStart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трансвагинальное</w:t>
      </w:r>
      <w:proofErr w:type="spellEnd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в 1-й фазе менструального цикла (при наличии); при невозможности проведения </w:t>
      </w:r>
      <w:proofErr w:type="spellStart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трансвагинального</w:t>
      </w:r>
      <w:proofErr w:type="spellEnd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исследования по медицинским показаниям (пороки развития влагалища, </w:t>
      </w:r>
      <w:proofErr w:type="spellStart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virgo</w:t>
      </w:r>
      <w:proofErr w:type="spellEnd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), а также при наличии медицинских показаний для расширения исследования - ультразвуковое исследование матки и придатков</w:t>
      </w:r>
    </w:p>
    <w:p w:rsidR="00CC0172" w:rsidRPr="00CC0172" w:rsidRDefault="00CC0172" w:rsidP="00CC0172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- ультразвуковое исследование молочных желез в 1-й фазе менструального цикла (при наличии) для адекватной трактовки результатов инструментальной диагностики и последующей маршрутизации пациенток. Дополнительно оценивается состояние </w:t>
      </w:r>
      <w:proofErr w:type="gramStart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регионарных</w:t>
      </w:r>
      <w:proofErr w:type="gramEnd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лимфоузлов.</w:t>
      </w:r>
    </w:p>
    <w:p w:rsidR="00CC0172" w:rsidRPr="00CC0172" w:rsidRDefault="00CC0172" w:rsidP="00CC0172">
      <w:pPr>
        <w:shd w:val="clear" w:color="auto" w:fill="FCFCFC"/>
        <w:spacing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2. Прием (осмотр, консультация) врача-акушера-гинеколога повторный</w:t>
      </w:r>
    </w:p>
    <w:p w:rsidR="00CC0172" w:rsidRPr="00CC0172" w:rsidRDefault="00CC0172" w:rsidP="00CC0172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который включает:</w:t>
      </w:r>
    </w:p>
    <w:p w:rsidR="00CC0172" w:rsidRPr="00CC0172" w:rsidRDefault="00CC0172" w:rsidP="00CC0172">
      <w:pPr>
        <w:shd w:val="clear" w:color="auto" w:fill="FCFCFC"/>
        <w:spacing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2.1 индивидуальное консультирование по вопросам репродуктивного здоровья, репродуктивных установок и мотивации на рождение детей</w:t>
      </w:r>
    </w:p>
    <w:p w:rsidR="00CC0172" w:rsidRPr="00CC0172" w:rsidRDefault="00CC0172" w:rsidP="00CC0172">
      <w:pPr>
        <w:shd w:val="clear" w:color="auto" w:fill="FCFCFC"/>
        <w:spacing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2.2 гинекологический осмотр при необходимости в зависимости о</w:t>
      </w:r>
    </w:p>
    <w:p w:rsidR="00CC0172" w:rsidRPr="00CC0172" w:rsidRDefault="00CC0172" w:rsidP="00CC0172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выявленного заболевания (состояния);</w:t>
      </w:r>
    </w:p>
    <w:p w:rsidR="00CC0172" w:rsidRPr="00CC0172" w:rsidRDefault="00CC0172" w:rsidP="00CC0172">
      <w:pPr>
        <w:shd w:val="clear" w:color="auto" w:fill="FCFCFC"/>
        <w:spacing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2.3 установление (уточнение) диагноза</w:t>
      </w:r>
    </w:p>
    <w:p w:rsidR="00CC0172" w:rsidRPr="00CC0172" w:rsidRDefault="00CC0172" w:rsidP="00CC0172">
      <w:pPr>
        <w:shd w:val="clear" w:color="auto" w:fill="FCFCFC"/>
        <w:spacing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2.4 определение (уточнение) группы здоровья</w:t>
      </w:r>
    </w:p>
    <w:p w:rsidR="00CC0172" w:rsidRPr="00CC0172" w:rsidRDefault="00CC0172" w:rsidP="00CC0172">
      <w:pPr>
        <w:shd w:val="clear" w:color="auto" w:fill="FCFCFC"/>
        <w:spacing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lastRenderedPageBreak/>
        <w:t>2.5 определение группы диспансерного наблюдения</w:t>
      </w:r>
    </w:p>
    <w:p w:rsidR="00CC0172" w:rsidRPr="00CC0172" w:rsidRDefault="00CC0172" w:rsidP="00CC0172">
      <w:pPr>
        <w:shd w:val="clear" w:color="auto" w:fill="FCFCFC"/>
        <w:spacing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2.6 направление при наличии медицинских показаний на дополнительное обследование, не входящее в объем диспансеризации, в том числе, направление на осмотр (консультацию) врача-онколога при подозрении на онкологические заболевания, а также для получения специализированной, в том числе высокотехнологичной, медицинской помощи, на санаторно-курортное лечение</w:t>
      </w:r>
    </w:p>
    <w:p w:rsidR="00CC0172" w:rsidRPr="00CC0172" w:rsidRDefault="00CC0172" w:rsidP="00CC0172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При выявлении у женщин инфекций, передаваемых половым путем, заболеваний органов репродуктивной системы и/или молочных желез дальнейшее наблюдение и лечение осуществляется в соответствии с порядками оказания медицинской помощи,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организациями; на основе клинических рекомендаций; с учетом стандартов медицинской помощи, утверждаемых уполномоченным федеральным органом исполнительной власти.</w:t>
      </w:r>
    </w:p>
    <w:p w:rsidR="00CC0172" w:rsidRPr="00CC0172" w:rsidRDefault="00CC0172" w:rsidP="00CC0172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По результатам проведенной диспансеризации формируются 3 группы здоровья:</w:t>
      </w:r>
    </w:p>
    <w:p w:rsidR="00CC0172" w:rsidRPr="00CC0172" w:rsidRDefault="00CC0172" w:rsidP="00CC0172">
      <w:pPr>
        <w:shd w:val="clear" w:color="auto" w:fill="FCFCFC"/>
        <w:spacing w:after="15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       I. </w:t>
      </w:r>
      <w:proofErr w:type="spellStart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г</w:t>
      </w:r>
      <w:proofErr w:type="gramStart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py</w:t>
      </w:r>
      <w:proofErr w:type="gramEnd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ппa</w:t>
      </w:r>
      <w:proofErr w:type="spellEnd"/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 xml:space="preserve"> здоровья - женщины, у которых не установлены хронические гинекологические заболевания, отсутствуют факторы риска их развития;</w:t>
      </w:r>
    </w:p>
    <w:p w:rsidR="00CC0172" w:rsidRPr="00CC0172" w:rsidRDefault="00CC0172" w:rsidP="00CC0172">
      <w:pPr>
        <w:shd w:val="clear" w:color="auto" w:fill="FCFCFC"/>
        <w:spacing w:after="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      2. группа здоровья - женщины, у которых не установлены гинекологические заболевания, но имеются факторы риска их развития (вредные привычки, хронические соматические заболевания, влияющие на репродуктивную систему). Женщины данной группы направляются к профильным врачам-специалистам или к врачу по медицинской профилактике в соответствии с выявленными заболеваниями.</w:t>
      </w:r>
    </w:p>
    <w:p w:rsidR="00CC0172" w:rsidRPr="00CC0172" w:rsidRDefault="00CC0172" w:rsidP="00CC0172">
      <w:pPr>
        <w:shd w:val="clear" w:color="auto" w:fill="FCFCFC"/>
        <w:spacing w:after="0" w:line="240" w:lineRule="auto"/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</w:pPr>
      <w:r w:rsidRPr="00CC0172">
        <w:rPr>
          <w:rFonts w:ascii="Open Sans" w:eastAsia="Times New Roman" w:hAnsi="Open Sans" w:cs="Times New Roman"/>
          <w:color w:val="1A1A1A"/>
          <w:sz w:val="21"/>
          <w:szCs w:val="21"/>
          <w:lang w:eastAsia="ru-RU"/>
        </w:rPr>
        <w:t>   3. группа здоровья - женщины, имеющие гинекологические заболевания, требующие установления диспансерного наблюдения или оказания специализированной, в том числе высокотехнологичной, медицинской помощи. Женщинам, отнесенным к III группе здоровья, в зависимости от выявленных заболеваний составляется индивидуальная программа лечения в рамках диспансерного наблюдения врачом-акушером-гинекологом.</w:t>
      </w:r>
    </w:p>
    <w:p w:rsidR="00831556" w:rsidRDefault="00831556">
      <w:bookmarkStart w:id="0" w:name="_GoBack"/>
      <w:bookmarkEnd w:id="0"/>
    </w:p>
    <w:sectPr w:rsidR="00831556" w:rsidSect="00D60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uss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97452"/>
    <w:multiLevelType w:val="multilevel"/>
    <w:tmpl w:val="88324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BD6"/>
    <w:rsid w:val="00390E22"/>
    <w:rsid w:val="00831556"/>
    <w:rsid w:val="00CC0172"/>
    <w:rsid w:val="00D60352"/>
    <w:rsid w:val="00FB6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434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62183779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44646379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65399502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46908740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70035095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88783985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6949127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87897963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63390123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95030831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14369307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24834551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1627</Words>
  <Characters>9278</Characters>
  <Application>Microsoft Office Word</Application>
  <DocSecurity>0</DocSecurity>
  <Lines>77</Lines>
  <Paragraphs>21</Paragraphs>
  <ScaleCrop>false</ScaleCrop>
  <Company>office 2007 rus ent:</Company>
  <LinksUpToDate>false</LinksUpToDate>
  <CharactersWithSpaces>10884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Владелец</cp:lastModifiedBy>
  <cp:revision>2</cp:revision>
  <dcterms:created xsi:type="dcterms:W3CDTF">2025-05-13T10:13:00Z</dcterms:created>
  <dcterms:modified xsi:type="dcterms:W3CDTF">2025-05-13T10:13:00Z</dcterms:modified>
</cp:coreProperties>
</file>